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1A2E" w14:textId="77777777" w:rsidR="009F4B43" w:rsidRPr="008A5BE1" w:rsidRDefault="009F4B43" w:rsidP="009F4B43">
      <w:pPr>
        <w:spacing w:line="0" w:lineRule="atLeast"/>
        <w:ind w:right="-6"/>
        <w:jc w:val="center"/>
        <w:rPr>
          <w:b/>
          <w:sz w:val="22"/>
          <w:lang w:val="pl-PL"/>
        </w:rPr>
      </w:pPr>
      <w:bookmarkStart w:id="0" w:name="page1"/>
      <w:bookmarkEnd w:id="0"/>
      <w:r w:rsidRPr="008A5BE1">
        <w:rPr>
          <w:b/>
          <w:sz w:val="22"/>
          <w:lang w:val="pl-PL"/>
        </w:rPr>
        <w:t>REGULAMIN</w:t>
      </w:r>
    </w:p>
    <w:p w14:paraId="5AB55916" w14:textId="77777777" w:rsidR="009F4B43" w:rsidRPr="008A5BE1" w:rsidRDefault="009F4B43" w:rsidP="009F4B43">
      <w:pPr>
        <w:spacing w:line="120" w:lineRule="exact"/>
        <w:rPr>
          <w:rFonts w:ascii="Times New Roman" w:eastAsia="Times New Roman" w:hAnsi="Times New Roman"/>
          <w:sz w:val="24"/>
          <w:lang w:val="pl-PL"/>
        </w:rPr>
      </w:pPr>
    </w:p>
    <w:p w14:paraId="7A277CED" w14:textId="77777777" w:rsidR="009F4B43" w:rsidRPr="008A5BE1" w:rsidRDefault="009F4B43" w:rsidP="009F4B43">
      <w:pPr>
        <w:spacing w:line="0" w:lineRule="atLeast"/>
        <w:ind w:right="-6"/>
        <w:jc w:val="center"/>
        <w:rPr>
          <w:b/>
          <w:sz w:val="22"/>
          <w:lang w:val="pl-PL"/>
        </w:rPr>
      </w:pPr>
      <w:r w:rsidRPr="008A5BE1">
        <w:rPr>
          <w:b/>
          <w:sz w:val="22"/>
          <w:lang w:val="pl-PL"/>
        </w:rPr>
        <w:t>NIEPUBLICZNEJ AKCJI</w:t>
      </w:r>
    </w:p>
    <w:p w14:paraId="57F08B6E" w14:textId="77777777" w:rsidR="009F4B43" w:rsidRPr="008A5BE1" w:rsidRDefault="009F4B43" w:rsidP="009F4B43">
      <w:pPr>
        <w:spacing w:line="121" w:lineRule="exact"/>
        <w:rPr>
          <w:rFonts w:ascii="Times New Roman" w:eastAsia="Times New Roman" w:hAnsi="Times New Roman"/>
          <w:sz w:val="24"/>
          <w:lang w:val="pl-PL"/>
        </w:rPr>
      </w:pPr>
    </w:p>
    <w:p w14:paraId="4221D433" w14:textId="2DAD4881" w:rsidR="009F4B43" w:rsidRPr="00C516E0" w:rsidRDefault="009F4B43" w:rsidP="009F4B43">
      <w:pPr>
        <w:spacing w:line="0" w:lineRule="atLeast"/>
        <w:ind w:right="-6"/>
        <w:jc w:val="center"/>
        <w:rPr>
          <w:b/>
          <w:sz w:val="22"/>
          <w:lang w:val="pl-PL"/>
        </w:rPr>
      </w:pPr>
      <w:r w:rsidRPr="00C516E0">
        <w:rPr>
          <w:b/>
          <w:sz w:val="22"/>
          <w:lang w:val="pl-PL"/>
        </w:rPr>
        <w:t>„</w:t>
      </w:r>
      <w:r w:rsidR="00D9678E" w:rsidRPr="00C516E0">
        <w:rPr>
          <w:b/>
          <w:sz w:val="22"/>
          <w:lang w:val="pl-PL"/>
        </w:rPr>
        <w:t xml:space="preserve">Edycja Limitowana </w:t>
      </w:r>
      <w:proofErr w:type="spellStart"/>
      <w:r w:rsidR="00D9678E" w:rsidRPr="00C516E0">
        <w:rPr>
          <w:b/>
          <w:sz w:val="22"/>
          <w:lang w:val="pl-PL"/>
        </w:rPr>
        <w:t>glo</w:t>
      </w:r>
      <w:proofErr w:type="spellEnd"/>
      <w:r w:rsidR="00D9678E" w:rsidRPr="00C516E0">
        <w:rPr>
          <w:b/>
          <w:sz w:val="22"/>
          <w:lang w:val="pl-PL"/>
        </w:rPr>
        <w:t xml:space="preserve">™ </w:t>
      </w:r>
      <w:proofErr w:type="spellStart"/>
      <w:r w:rsidR="00D9678E" w:rsidRPr="00C516E0">
        <w:rPr>
          <w:b/>
          <w:sz w:val="22"/>
          <w:lang w:val="pl-PL"/>
        </w:rPr>
        <w:t>Hyper</w:t>
      </w:r>
      <w:proofErr w:type="spellEnd"/>
      <w:r w:rsidR="00D9678E" w:rsidRPr="00C516E0">
        <w:rPr>
          <w:b/>
          <w:sz w:val="22"/>
          <w:lang w:val="pl-PL"/>
        </w:rPr>
        <w:t xml:space="preserve"> Pro Crimson</w:t>
      </w:r>
      <w:r w:rsidRPr="00C516E0">
        <w:rPr>
          <w:b/>
          <w:sz w:val="22"/>
          <w:lang w:val="pl-PL"/>
        </w:rPr>
        <w:t>”</w:t>
      </w:r>
    </w:p>
    <w:p w14:paraId="26D68F2E" w14:textId="77777777" w:rsidR="009F4B43" w:rsidRPr="00C516E0" w:rsidRDefault="009F4B43" w:rsidP="009F4B43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03FABB5" w14:textId="77777777" w:rsidR="009F4B43" w:rsidRPr="00C516E0" w:rsidRDefault="009F4B43" w:rsidP="009F4B43">
      <w:pPr>
        <w:spacing w:line="309" w:lineRule="exact"/>
        <w:rPr>
          <w:rFonts w:ascii="Times New Roman" w:eastAsia="Times New Roman" w:hAnsi="Times New Roman"/>
          <w:sz w:val="24"/>
          <w:lang w:val="pl-PL"/>
        </w:rPr>
      </w:pPr>
    </w:p>
    <w:p w14:paraId="75AB09FB" w14:textId="77777777" w:rsidR="009F4B43" w:rsidRDefault="009F4B43" w:rsidP="009F4B43">
      <w:pPr>
        <w:numPr>
          <w:ilvl w:val="2"/>
          <w:numId w:val="1"/>
        </w:numPr>
        <w:tabs>
          <w:tab w:val="left" w:pos="707"/>
        </w:tabs>
        <w:spacing w:line="0" w:lineRule="atLeast"/>
        <w:ind w:left="707" w:hanging="347"/>
        <w:rPr>
          <w:b/>
          <w:sz w:val="22"/>
        </w:rPr>
      </w:pPr>
      <w:r>
        <w:rPr>
          <w:b/>
          <w:sz w:val="22"/>
        </w:rPr>
        <w:t>DEFINICJE</w:t>
      </w:r>
    </w:p>
    <w:p w14:paraId="3DAACA1C" w14:textId="77777777" w:rsidR="009F4B43" w:rsidRDefault="009F4B43" w:rsidP="009F4B43">
      <w:pPr>
        <w:spacing w:line="169" w:lineRule="exact"/>
        <w:rPr>
          <w:b/>
          <w:sz w:val="22"/>
        </w:rPr>
      </w:pPr>
    </w:p>
    <w:p w14:paraId="5C186B9D" w14:textId="65C79FC6" w:rsidR="009F4B43" w:rsidRPr="008A5BE1" w:rsidRDefault="009F4B43" w:rsidP="009F4B43">
      <w:pPr>
        <w:numPr>
          <w:ilvl w:val="0"/>
          <w:numId w:val="2"/>
        </w:numPr>
        <w:tabs>
          <w:tab w:val="left" w:pos="427"/>
        </w:tabs>
        <w:spacing w:line="231" w:lineRule="auto"/>
        <w:ind w:left="427" w:hanging="427"/>
        <w:jc w:val="both"/>
        <w:rPr>
          <w:sz w:val="22"/>
          <w:lang w:val="pl-PL"/>
        </w:rPr>
      </w:pPr>
      <w:r w:rsidRPr="008A5BE1">
        <w:rPr>
          <w:b/>
          <w:sz w:val="22"/>
          <w:lang w:val="pl-PL"/>
        </w:rPr>
        <w:t>Organizator</w:t>
      </w:r>
      <w:r w:rsidRPr="008A5BE1">
        <w:rPr>
          <w:sz w:val="22"/>
          <w:lang w:val="pl-PL"/>
        </w:rPr>
        <w:t xml:space="preserve"> – </w:t>
      </w:r>
      <w:r w:rsidR="00D9678E" w:rsidRPr="00D9678E">
        <w:rPr>
          <w:rStyle w:val="Pogrubienie"/>
          <w:lang w:val="pl-PL"/>
        </w:rPr>
        <w:t>CHIC</w:t>
      </w:r>
      <w:r w:rsidR="00D9678E" w:rsidRPr="00D9678E">
        <w:rPr>
          <w:lang w:val="pl-PL"/>
        </w:rPr>
        <w:t xml:space="preserve"> – </w:t>
      </w:r>
      <w:r w:rsidR="00D9678E" w:rsidRPr="00D9678E">
        <w:rPr>
          <w:rStyle w:val="Pogrubienie"/>
          <w:lang w:val="pl-PL"/>
        </w:rPr>
        <w:t>CHIC Spółka z o.o. z siedzibą w Ostrzeszowie</w:t>
      </w:r>
      <w:r w:rsidR="00D9678E" w:rsidRPr="00D9678E">
        <w:rPr>
          <w:lang w:val="pl-PL"/>
        </w:rPr>
        <w:t>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300443550, kapitał zakładowy: 155 050,00 PLN, wchodząca w skład grupy BAT.</w:t>
      </w:r>
    </w:p>
    <w:p w14:paraId="2FE53EE7" w14:textId="77777777" w:rsidR="009F4B43" w:rsidRPr="008A5BE1" w:rsidRDefault="009F4B43" w:rsidP="009F4B43">
      <w:pPr>
        <w:spacing w:line="120" w:lineRule="exact"/>
        <w:rPr>
          <w:sz w:val="22"/>
          <w:lang w:val="pl-PL"/>
        </w:rPr>
      </w:pPr>
    </w:p>
    <w:p w14:paraId="08AAE7BB" w14:textId="77777777" w:rsidR="009F4B43" w:rsidRPr="008A5BE1" w:rsidRDefault="009F4B43" w:rsidP="009F4B43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rPr>
          <w:sz w:val="22"/>
          <w:lang w:val="pl-PL"/>
        </w:rPr>
      </w:pPr>
      <w:r w:rsidRPr="008A5BE1">
        <w:rPr>
          <w:b/>
          <w:sz w:val="22"/>
          <w:lang w:val="pl-PL"/>
        </w:rPr>
        <w:t>Regulamin</w:t>
      </w:r>
      <w:r w:rsidRPr="008A5BE1">
        <w:rPr>
          <w:sz w:val="22"/>
          <w:lang w:val="pl-PL"/>
        </w:rPr>
        <w:t xml:space="preserve"> – niniejszy regulamin wprowadzający zasady niepublicznej akcji dla Klientów;</w:t>
      </w:r>
    </w:p>
    <w:p w14:paraId="1F88B32C" w14:textId="77777777" w:rsidR="009F4B43" w:rsidRPr="008A5BE1" w:rsidRDefault="009F4B43" w:rsidP="009F4B43">
      <w:pPr>
        <w:spacing w:line="169" w:lineRule="exact"/>
        <w:rPr>
          <w:sz w:val="22"/>
          <w:lang w:val="pl-PL"/>
        </w:rPr>
      </w:pPr>
    </w:p>
    <w:p w14:paraId="5A4E6857" w14:textId="77777777" w:rsidR="009F4B43" w:rsidRPr="00BC5F32" w:rsidRDefault="009F4B43" w:rsidP="009F4B43">
      <w:pPr>
        <w:numPr>
          <w:ilvl w:val="0"/>
          <w:numId w:val="2"/>
        </w:numPr>
        <w:tabs>
          <w:tab w:val="left" w:pos="427"/>
        </w:tabs>
        <w:spacing w:line="232" w:lineRule="auto"/>
        <w:ind w:left="427" w:hanging="427"/>
        <w:jc w:val="both"/>
        <w:rPr>
          <w:sz w:val="22"/>
          <w:lang w:val="pl-PL"/>
        </w:rPr>
      </w:pPr>
      <w:r w:rsidRPr="008A5BE1">
        <w:rPr>
          <w:b/>
          <w:sz w:val="22"/>
          <w:lang w:val="pl-PL"/>
        </w:rPr>
        <w:t>Klient</w:t>
      </w:r>
      <w:r w:rsidRPr="008A5BE1">
        <w:rPr>
          <w:sz w:val="22"/>
          <w:lang w:val="pl-PL"/>
        </w:rPr>
        <w:t xml:space="preserve"> - osoba fizyczna (</w:t>
      </w:r>
      <w:r w:rsidRPr="00BC5F32">
        <w:rPr>
          <w:rFonts w:cs="Calibri"/>
          <w:color w:val="000000"/>
          <w:sz w:val="22"/>
          <w:szCs w:val="22"/>
          <w:lang w:val="pl-PL"/>
        </w:rPr>
        <w:t xml:space="preserve">z wyłączeniem pracowników i współpracowników Organizatora lub partnera Organizatora prowadzących Placówkę </w:t>
      </w:r>
      <w:proofErr w:type="spellStart"/>
      <w:r w:rsidRPr="00BC5F32">
        <w:rPr>
          <w:rFonts w:cs="Calibri"/>
          <w:color w:val="000000"/>
          <w:sz w:val="22"/>
          <w:szCs w:val="22"/>
          <w:lang w:val="pl-PL"/>
        </w:rPr>
        <w:t>eSmoking</w:t>
      </w:r>
      <w:proofErr w:type="spellEnd"/>
      <w:r w:rsidRPr="00BC5F32">
        <w:rPr>
          <w:rFonts w:cs="Calibri"/>
          <w:color w:val="000000"/>
          <w:sz w:val="22"/>
          <w:szCs w:val="22"/>
          <w:lang w:val="pl-PL"/>
        </w:rPr>
        <w:t xml:space="preserve"> World, jak również ich wstępnych, zstępnych oraz małżonków</w:t>
      </w:r>
      <w:r w:rsidRPr="008A5BE1">
        <w:rPr>
          <w:sz w:val="22"/>
          <w:lang w:val="pl-PL"/>
        </w:rPr>
        <w:t xml:space="preserve">), która ukończyła 18 rok życia i posiada co najmniej ograniczoną zdolność do czynności prawnych, która dokonuje zakupów u Organizatora oraz oświadcza iż używa wyrobów powiązanych (papierosy elektroniczne i/lub </w:t>
      </w:r>
      <w:proofErr w:type="spellStart"/>
      <w:r w:rsidRPr="008A5BE1">
        <w:rPr>
          <w:sz w:val="22"/>
          <w:lang w:val="pl-PL"/>
        </w:rPr>
        <w:t>liquidy</w:t>
      </w:r>
      <w:proofErr w:type="spellEnd"/>
      <w:r w:rsidRPr="008A5BE1">
        <w:rPr>
          <w:sz w:val="22"/>
          <w:lang w:val="pl-PL"/>
        </w:rPr>
        <w:t xml:space="preserve">) w rozumieniu Ustawy z dnia 9 listopada 1995 r. o ochronie zdrowia przed następstwami używania tytoniu i wyrobów tytoniowych. </w:t>
      </w:r>
      <w:r w:rsidRPr="00BC5F32">
        <w:rPr>
          <w:sz w:val="22"/>
          <w:lang w:val="pl-PL"/>
        </w:rPr>
        <w:t>(</w:t>
      </w:r>
      <w:proofErr w:type="spellStart"/>
      <w:r w:rsidRPr="00BC5F32">
        <w:rPr>
          <w:sz w:val="22"/>
          <w:lang w:val="pl-PL"/>
        </w:rPr>
        <w:t>t.j</w:t>
      </w:r>
      <w:proofErr w:type="spellEnd"/>
      <w:r w:rsidRPr="00BC5F32">
        <w:rPr>
          <w:sz w:val="22"/>
          <w:lang w:val="pl-PL"/>
        </w:rPr>
        <w:t>. Dz. U. z 2017 r. poz. 957 ze zm.)</w:t>
      </w:r>
    </w:p>
    <w:p w14:paraId="0D05A4C8" w14:textId="77777777" w:rsidR="009F4B43" w:rsidRPr="00BC5F32" w:rsidRDefault="009F4B43" w:rsidP="009F4B43">
      <w:pPr>
        <w:spacing w:line="175" w:lineRule="exact"/>
        <w:rPr>
          <w:sz w:val="22"/>
          <w:lang w:val="pl-PL"/>
        </w:rPr>
      </w:pPr>
    </w:p>
    <w:p w14:paraId="2C8F3199" w14:textId="1F8CD3D9" w:rsidR="009F4B43" w:rsidRPr="00BD7AEB" w:rsidRDefault="00F219D7" w:rsidP="009F4B43">
      <w:pPr>
        <w:numPr>
          <w:ilvl w:val="0"/>
          <w:numId w:val="2"/>
        </w:numPr>
        <w:tabs>
          <w:tab w:val="left" w:pos="367"/>
        </w:tabs>
        <w:spacing w:line="222" w:lineRule="auto"/>
        <w:ind w:left="367" w:hanging="367"/>
        <w:jc w:val="both"/>
        <w:rPr>
          <w:bCs/>
          <w:i/>
          <w:sz w:val="22"/>
          <w:lang w:val="pl-PL"/>
        </w:rPr>
      </w:pPr>
      <w:r>
        <w:rPr>
          <w:b/>
          <w:sz w:val="22"/>
          <w:lang w:val="pl-PL"/>
        </w:rPr>
        <w:t>GL</w:t>
      </w:r>
      <w:r w:rsidR="0048465B">
        <w:rPr>
          <w:b/>
          <w:sz w:val="22"/>
          <w:lang w:val="pl-PL"/>
        </w:rPr>
        <w:t>O</w:t>
      </w:r>
      <w:r w:rsidR="009F4B43" w:rsidRPr="008A5BE1">
        <w:rPr>
          <w:b/>
          <w:sz w:val="22"/>
          <w:lang w:val="pl-PL"/>
        </w:rPr>
        <w:t xml:space="preserve"> –</w:t>
      </w:r>
      <w:r>
        <w:rPr>
          <w:b/>
          <w:sz w:val="22"/>
          <w:lang w:val="pl-PL"/>
        </w:rPr>
        <w:t xml:space="preserve"> </w:t>
      </w:r>
      <w:r w:rsidRPr="00BD7AEB">
        <w:rPr>
          <w:bCs/>
          <w:sz w:val="22"/>
          <w:lang w:val="pl-PL"/>
        </w:rPr>
        <w:t xml:space="preserve">podgrzewacz tytoniu - jeden ze wskazanych w załączniku do Regulaminu „Lista urządzeń </w:t>
      </w:r>
      <w:proofErr w:type="spellStart"/>
      <w:r w:rsidRPr="00BD7AEB">
        <w:rPr>
          <w:bCs/>
          <w:sz w:val="22"/>
          <w:lang w:val="pl-PL"/>
        </w:rPr>
        <w:t>Glo</w:t>
      </w:r>
      <w:proofErr w:type="spellEnd"/>
      <w:r w:rsidRPr="00BD7AEB">
        <w:rPr>
          <w:bCs/>
          <w:sz w:val="22"/>
          <w:lang w:val="pl-PL"/>
        </w:rPr>
        <w:t>”</w:t>
      </w:r>
    </w:p>
    <w:p w14:paraId="0C6E831E" w14:textId="77777777" w:rsidR="009F4B43" w:rsidRPr="008A5BE1" w:rsidRDefault="009F4B43" w:rsidP="009F4B43">
      <w:pPr>
        <w:spacing w:line="59" w:lineRule="exact"/>
        <w:rPr>
          <w:i/>
          <w:sz w:val="22"/>
          <w:lang w:val="pl-PL"/>
        </w:rPr>
      </w:pPr>
    </w:p>
    <w:p w14:paraId="637222DE" w14:textId="77777777" w:rsidR="009F4B43" w:rsidRDefault="009F4B43" w:rsidP="009F4B43">
      <w:pPr>
        <w:numPr>
          <w:ilvl w:val="2"/>
          <w:numId w:val="2"/>
        </w:numPr>
        <w:tabs>
          <w:tab w:val="left" w:pos="707"/>
        </w:tabs>
        <w:spacing w:line="0" w:lineRule="atLeast"/>
        <w:ind w:left="707" w:hanging="347"/>
        <w:rPr>
          <w:b/>
          <w:sz w:val="22"/>
        </w:rPr>
      </w:pPr>
      <w:r>
        <w:rPr>
          <w:b/>
          <w:sz w:val="22"/>
        </w:rPr>
        <w:t>POSTANOWIENIA OGÓLNE</w:t>
      </w:r>
    </w:p>
    <w:p w14:paraId="2CB098A2" w14:textId="77777777" w:rsidR="009F4B43" w:rsidRDefault="009F4B43" w:rsidP="009F4B43">
      <w:pPr>
        <w:spacing w:line="169" w:lineRule="exact"/>
        <w:rPr>
          <w:b/>
          <w:sz w:val="22"/>
        </w:rPr>
      </w:pPr>
    </w:p>
    <w:p w14:paraId="0DDC4D9B" w14:textId="77777777" w:rsidR="009F4B43" w:rsidRPr="008A5BE1" w:rsidRDefault="009F4B43" w:rsidP="009F4B43">
      <w:pPr>
        <w:numPr>
          <w:ilvl w:val="1"/>
          <w:numId w:val="2"/>
        </w:numPr>
        <w:tabs>
          <w:tab w:val="left" w:pos="427"/>
        </w:tabs>
        <w:spacing w:line="218" w:lineRule="auto"/>
        <w:ind w:left="427" w:hanging="360"/>
        <w:rPr>
          <w:sz w:val="22"/>
          <w:lang w:val="pl-PL"/>
        </w:rPr>
      </w:pPr>
      <w:r w:rsidRPr="008A5BE1">
        <w:rPr>
          <w:sz w:val="22"/>
          <w:lang w:val="pl-PL"/>
        </w:rPr>
        <w:t>Przedmiotem Regulaminu jest wprowadzenie programu dla Klientów Organizatora - na zasadach określonych w Regulaminie.</w:t>
      </w:r>
    </w:p>
    <w:p w14:paraId="5799E31D" w14:textId="77777777" w:rsidR="009F4B43" w:rsidRPr="008A5BE1" w:rsidRDefault="009F4B43" w:rsidP="009F4B43">
      <w:pPr>
        <w:spacing w:line="170" w:lineRule="exact"/>
        <w:rPr>
          <w:sz w:val="22"/>
          <w:lang w:val="pl-PL"/>
        </w:rPr>
      </w:pPr>
    </w:p>
    <w:p w14:paraId="4A8B6B97" w14:textId="6D81DD5F" w:rsidR="009F4B43" w:rsidRDefault="009F4B43" w:rsidP="00F219D7">
      <w:pPr>
        <w:numPr>
          <w:ilvl w:val="1"/>
          <w:numId w:val="2"/>
        </w:numPr>
        <w:tabs>
          <w:tab w:val="left" w:pos="427"/>
        </w:tabs>
        <w:spacing w:line="225" w:lineRule="auto"/>
        <w:ind w:left="427" w:hanging="360"/>
        <w:jc w:val="both"/>
        <w:rPr>
          <w:sz w:val="22"/>
          <w:lang w:val="pl-PL"/>
        </w:rPr>
      </w:pPr>
      <w:r w:rsidRPr="008A5BE1">
        <w:rPr>
          <w:sz w:val="22"/>
          <w:lang w:val="pl-PL"/>
        </w:rPr>
        <w:t xml:space="preserve">Niniejszy program obejmuje i jest skierowany wyłącznie do tych Klientów, którzy w okresie od dnia </w:t>
      </w:r>
      <w:r w:rsidR="00D9678E">
        <w:rPr>
          <w:sz w:val="22"/>
          <w:lang w:val="pl-PL"/>
        </w:rPr>
        <w:t>02.12.2024</w:t>
      </w:r>
      <w:r w:rsidR="0048465B">
        <w:rPr>
          <w:sz w:val="22"/>
          <w:lang w:val="pl-PL"/>
        </w:rPr>
        <w:t xml:space="preserve"> </w:t>
      </w:r>
      <w:r>
        <w:rPr>
          <w:sz w:val="22"/>
          <w:lang w:val="pl-PL"/>
        </w:rPr>
        <w:t xml:space="preserve">do dnia </w:t>
      </w:r>
      <w:r w:rsidR="00D9678E">
        <w:rPr>
          <w:sz w:val="22"/>
          <w:lang w:val="pl-PL"/>
        </w:rPr>
        <w:t>zakończenia akcji z woli Organizatora</w:t>
      </w:r>
      <w:r w:rsidR="00CA7DA2">
        <w:rPr>
          <w:sz w:val="22"/>
          <w:lang w:val="pl-PL"/>
        </w:rPr>
        <w:t xml:space="preserve"> lub wyczerpania zapasów</w:t>
      </w:r>
      <w:r w:rsidR="00D9678E">
        <w:rPr>
          <w:sz w:val="22"/>
          <w:lang w:val="pl-PL"/>
        </w:rPr>
        <w:t>,</w:t>
      </w:r>
      <w:r w:rsidRPr="008A5BE1">
        <w:rPr>
          <w:sz w:val="22"/>
          <w:lang w:val="pl-PL"/>
        </w:rPr>
        <w:t xml:space="preserve"> zakupią u Organizatora, </w:t>
      </w:r>
      <w:r w:rsidR="0048465B">
        <w:rPr>
          <w:sz w:val="22"/>
          <w:lang w:val="pl-PL"/>
        </w:rPr>
        <w:t xml:space="preserve">i </w:t>
      </w:r>
      <w:r w:rsidR="00F219D7">
        <w:rPr>
          <w:sz w:val="22"/>
          <w:lang w:val="pl-PL"/>
        </w:rPr>
        <w:t>wyra</w:t>
      </w:r>
      <w:r w:rsidR="0048465B">
        <w:rPr>
          <w:sz w:val="22"/>
          <w:lang w:val="pl-PL"/>
        </w:rPr>
        <w:t>żą</w:t>
      </w:r>
      <w:r w:rsidR="00F219D7">
        <w:rPr>
          <w:sz w:val="22"/>
          <w:lang w:val="pl-PL"/>
        </w:rPr>
        <w:t xml:space="preserve"> chęć </w:t>
      </w:r>
      <w:r w:rsidR="00BD7AEB">
        <w:rPr>
          <w:sz w:val="22"/>
          <w:lang w:val="pl-PL"/>
        </w:rPr>
        <w:t>wygrawerowania jednego</w:t>
      </w:r>
      <w:r w:rsidR="00F219D7">
        <w:rPr>
          <w:sz w:val="22"/>
          <w:lang w:val="pl-PL"/>
        </w:rPr>
        <w:t xml:space="preserve"> </w:t>
      </w:r>
      <w:r w:rsidR="00BD7AEB">
        <w:rPr>
          <w:sz w:val="22"/>
          <w:lang w:val="pl-PL"/>
        </w:rPr>
        <w:t xml:space="preserve">napisu </w:t>
      </w:r>
      <w:r w:rsidR="00F219D7">
        <w:rPr>
          <w:sz w:val="22"/>
          <w:lang w:val="pl-PL"/>
        </w:rPr>
        <w:t xml:space="preserve">na swoim urządzeniu GLO. </w:t>
      </w:r>
    </w:p>
    <w:p w14:paraId="0B0BEC30" w14:textId="77777777" w:rsidR="00F219D7" w:rsidRDefault="00F219D7" w:rsidP="00F219D7">
      <w:pPr>
        <w:pStyle w:val="Akapitzlist"/>
        <w:rPr>
          <w:sz w:val="22"/>
          <w:lang w:val="pl-PL"/>
        </w:rPr>
      </w:pPr>
    </w:p>
    <w:p w14:paraId="345989E7" w14:textId="52620B93" w:rsidR="001F4087" w:rsidRDefault="00D9678E" w:rsidP="0048465B">
      <w:pPr>
        <w:numPr>
          <w:ilvl w:val="1"/>
          <w:numId w:val="2"/>
        </w:numPr>
        <w:tabs>
          <w:tab w:val="left" w:pos="427"/>
        </w:tabs>
        <w:spacing w:line="225" w:lineRule="auto"/>
        <w:ind w:left="427" w:hanging="360"/>
        <w:jc w:val="both"/>
        <w:rPr>
          <w:sz w:val="22"/>
          <w:lang w:val="pl-PL"/>
        </w:rPr>
      </w:pPr>
      <w:r>
        <w:rPr>
          <w:sz w:val="22"/>
          <w:lang w:val="pl-PL"/>
        </w:rPr>
        <w:t>Zasady grawerunku. K</w:t>
      </w:r>
      <w:r w:rsidR="00BD7AEB" w:rsidRPr="001F4087">
        <w:rPr>
          <w:sz w:val="22"/>
          <w:lang w:val="pl-PL"/>
        </w:rPr>
        <w:t>lient może zażyczyć sobie wygrawerowanie wyrazu do</w:t>
      </w:r>
      <w:r w:rsidR="00F219D7" w:rsidRPr="001F4087">
        <w:rPr>
          <w:sz w:val="22"/>
          <w:lang w:val="pl-PL"/>
        </w:rPr>
        <w:t xml:space="preserve"> </w:t>
      </w:r>
      <w:r w:rsidR="00753366">
        <w:rPr>
          <w:sz w:val="22"/>
          <w:lang w:val="pl-PL"/>
        </w:rPr>
        <w:t>10</w:t>
      </w:r>
      <w:r w:rsidR="00F219D7" w:rsidRPr="001F4087">
        <w:rPr>
          <w:sz w:val="22"/>
          <w:lang w:val="pl-PL"/>
        </w:rPr>
        <w:t xml:space="preserve"> </w:t>
      </w:r>
      <w:r w:rsidR="00753366">
        <w:rPr>
          <w:sz w:val="22"/>
          <w:lang w:val="pl-PL"/>
        </w:rPr>
        <w:t>znaków</w:t>
      </w:r>
      <w:r>
        <w:rPr>
          <w:sz w:val="22"/>
          <w:lang w:val="pl-PL"/>
        </w:rPr>
        <w:t xml:space="preserve">. </w:t>
      </w:r>
      <w:r w:rsidR="00753366">
        <w:rPr>
          <w:sz w:val="22"/>
          <w:lang w:val="pl-PL"/>
        </w:rPr>
        <w:t>Treść grawerunku nie może</w:t>
      </w:r>
      <w:r>
        <w:rPr>
          <w:sz w:val="22"/>
          <w:lang w:val="pl-PL"/>
        </w:rPr>
        <w:t>:</w:t>
      </w:r>
    </w:p>
    <w:p w14:paraId="7E0436E4" w14:textId="77777777" w:rsidR="00D9678E" w:rsidRDefault="00D9678E" w:rsidP="00D9678E">
      <w:pPr>
        <w:pStyle w:val="Akapitzlist"/>
        <w:rPr>
          <w:sz w:val="22"/>
          <w:lang w:val="pl-PL"/>
        </w:rPr>
      </w:pPr>
    </w:p>
    <w:p w14:paraId="78CB925F" w14:textId="77777777" w:rsidR="00D9678E" w:rsidRPr="00D9678E" w:rsidRDefault="00D9678E" w:rsidP="00D9678E">
      <w:pPr>
        <w:tabs>
          <w:tab w:val="left" w:pos="427"/>
        </w:tabs>
        <w:spacing w:line="225" w:lineRule="auto"/>
        <w:ind w:left="427"/>
        <w:rPr>
          <w:sz w:val="22"/>
          <w:lang w:val="pl-PL"/>
        </w:rPr>
      </w:pPr>
      <w:r w:rsidRPr="00D9678E">
        <w:rPr>
          <w:sz w:val="22"/>
          <w:lang w:val="pl-PL"/>
        </w:rPr>
        <w:t>a)</w:t>
      </w:r>
      <w:r w:rsidRPr="00D9678E">
        <w:rPr>
          <w:sz w:val="22"/>
          <w:lang w:val="pl-PL"/>
        </w:rPr>
        <w:tab/>
        <w:t>być niezgodna z prawem, sprzeczna z zasadami współżycia społecznego lub dobrymi obyczajami, w szczególności nie może zawierać treści rasistowskich, obraźliwych czy wulgarnych,</w:t>
      </w:r>
    </w:p>
    <w:p w14:paraId="34BB3DB9" w14:textId="77777777" w:rsidR="00D9678E" w:rsidRPr="00D9678E" w:rsidRDefault="00D9678E" w:rsidP="00D9678E">
      <w:pPr>
        <w:tabs>
          <w:tab w:val="left" w:pos="427"/>
        </w:tabs>
        <w:spacing w:line="225" w:lineRule="auto"/>
        <w:ind w:left="427"/>
        <w:rPr>
          <w:sz w:val="22"/>
          <w:lang w:val="pl-PL"/>
        </w:rPr>
      </w:pPr>
      <w:r w:rsidRPr="00D9678E">
        <w:rPr>
          <w:sz w:val="22"/>
          <w:lang w:val="pl-PL"/>
        </w:rPr>
        <w:t>b)</w:t>
      </w:r>
      <w:r w:rsidRPr="00D9678E">
        <w:rPr>
          <w:sz w:val="22"/>
          <w:lang w:val="pl-PL"/>
        </w:rPr>
        <w:tab/>
        <w:t>wzywać do dyskryminacji czy nienawiści wobec osoby czy osób ze względu na ich pochodzenie, tożsamość etniczną, narodowość, rasę, wyznanie, orientację seksualną czy poglądy polityczne,</w:t>
      </w:r>
    </w:p>
    <w:p w14:paraId="0E3BBBC0" w14:textId="77777777" w:rsidR="00D9678E" w:rsidRPr="00D9678E" w:rsidRDefault="00D9678E" w:rsidP="00D9678E">
      <w:pPr>
        <w:tabs>
          <w:tab w:val="left" w:pos="427"/>
        </w:tabs>
        <w:spacing w:line="225" w:lineRule="auto"/>
        <w:ind w:left="427"/>
        <w:rPr>
          <w:sz w:val="22"/>
          <w:lang w:val="pl-PL"/>
        </w:rPr>
      </w:pPr>
      <w:r w:rsidRPr="00D9678E">
        <w:rPr>
          <w:sz w:val="22"/>
          <w:lang w:val="pl-PL"/>
        </w:rPr>
        <w:t>c)</w:t>
      </w:r>
      <w:r w:rsidRPr="00D9678E">
        <w:rPr>
          <w:sz w:val="22"/>
          <w:lang w:val="pl-PL"/>
        </w:rPr>
        <w:tab/>
        <w:t>naruszać dóbr osobistych osób trzecich,</w:t>
      </w:r>
    </w:p>
    <w:p w14:paraId="249E6A8D" w14:textId="77777777" w:rsidR="00D9678E" w:rsidRPr="00D9678E" w:rsidRDefault="00D9678E" w:rsidP="00D9678E">
      <w:pPr>
        <w:tabs>
          <w:tab w:val="left" w:pos="427"/>
        </w:tabs>
        <w:spacing w:line="225" w:lineRule="auto"/>
        <w:ind w:left="427"/>
        <w:rPr>
          <w:sz w:val="22"/>
          <w:lang w:val="pl-PL"/>
        </w:rPr>
      </w:pPr>
      <w:r w:rsidRPr="00D9678E">
        <w:rPr>
          <w:sz w:val="22"/>
          <w:lang w:val="pl-PL"/>
        </w:rPr>
        <w:t>d)</w:t>
      </w:r>
      <w:r w:rsidRPr="00D9678E">
        <w:rPr>
          <w:sz w:val="22"/>
          <w:lang w:val="pl-PL"/>
        </w:rPr>
        <w:tab/>
        <w:t>zawierać materiałów chronionych prawem autorskim,</w:t>
      </w:r>
    </w:p>
    <w:p w14:paraId="6C6A66BB" w14:textId="77777777" w:rsidR="00D9678E" w:rsidRPr="00D9678E" w:rsidRDefault="00D9678E" w:rsidP="00D9678E">
      <w:pPr>
        <w:tabs>
          <w:tab w:val="left" w:pos="427"/>
        </w:tabs>
        <w:spacing w:line="225" w:lineRule="auto"/>
        <w:ind w:left="427"/>
        <w:rPr>
          <w:sz w:val="22"/>
          <w:lang w:val="pl-PL"/>
        </w:rPr>
      </w:pPr>
      <w:r w:rsidRPr="00D9678E">
        <w:rPr>
          <w:sz w:val="22"/>
          <w:lang w:val="pl-PL"/>
        </w:rPr>
        <w:t>e)</w:t>
      </w:r>
      <w:r w:rsidRPr="00D9678E">
        <w:rPr>
          <w:sz w:val="22"/>
          <w:lang w:val="pl-PL"/>
        </w:rPr>
        <w:tab/>
        <w:t>zawierać wizerunek osoby trzeciej,</w:t>
      </w:r>
    </w:p>
    <w:p w14:paraId="48F40706" w14:textId="77777777" w:rsidR="00D9678E" w:rsidRPr="00D9678E" w:rsidRDefault="00D9678E" w:rsidP="00D9678E">
      <w:pPr>
        <w:tabs>
          <w:tab w:val="left" w:pos="427"/>
        </w:tabs>
        <w:spacing w:line="225" w:lineRule="auto"/>
        <w:ind w:left="427"/>
        <w:rPr>
          <w:sz w:val="22"/>
          <w:lang w:val="pl-PL"/>
        </w:rPr>
      </w:pPr>
      <w:r w:rsidRPr="00D9678E">
        <w:rPr>
          <w:sz w:val="22"/>
          <w:lang w:val="pl-PL"/>
        </w:rPr>
        <w:t>f)</w:t>
      </w:r>
      <w:r w:rsidRPr="00D9678E">
        <w:rPr>
          <w:sz w:val="22"/>
          <w:lang w:val="pl-PL"/>
        </w:rPr>
        <w:tab/>
        <w:t>zawierać treści o charakterze reklamowym, dotyczące jakichkolwiek towarów lub produktów innych niż BAT,</w:t>
      </w:r>
    </w:p>
    <w:p w14:paraId="54BE4B05" w14:textId="77777777" w:rsidR="00D9678E" w:rsidRPr="00D9678E" w:rsidRDefault="00D9678E" w:rsidP="00D9678E">
      <w:pPr>
        <w:tabs>
          <w:tab w:val="left" w:pos="427"/>
        </w:tabs>
        <w:spacing w:line="225" w:lineRule="auto"/>
        <w:ind w:left="427"/>
        <w:rPr>
          <w:sz w:val="22"/>
          <w:lang w:val="pl-PL"/>
        </w:rPr>
      </w:pPr>
      <w:r w:rsidRPr="00D9678E">
        <w:rPr>
          <w:sz w:val="22"/>
          <w:lang w:val="pl-PL"/>
        </w:rPr>
        <w:t>g)</w:t>
      </w:r>
      <w:r w:rsidRPr="00D9678E">
        <w:rPr>
          <w:sz w:val="22"/>
          <w:lang w:val="pl-PL"/>
        </w:rPr>
        <w:tab/>
        <w:t>zawierać treści związanych ze sportem, szkolnictwem, kulturą, polityką oraz systemem opieki zdrowotnej,</w:t>
      </w:r>
    </w:p>
    <w:p w14:paraId="2350D07E" w14:textId="77777777" w:rsidR="00D9678E" w:rsidRPr="00D9678E" w:rsidRDefault="00D9678E" w:rsidP="00D9678E">
      <w:pPr>
        <w:tabs>
          <w:tab w:val="left" w:pos="427"/>
        </w:tabs>
        <w:spacing w:line="225" w:lineRule="auto"/>
        <w:ind w:left="427"/>
        <w:rPr>
          <w:sz w:val="22"/>
          <w:lang w:val="pl-PL"/>
        </w:rPr>
      </w:pPr>
      <w:r w:rsidRPr="00D9678E">
        <w:rPr>
          <w:sz w:val="22"/>
          <w:lang w:val="pl-PL"/>
        </w:rPr>
        <w:t>h)</w:t>
      </w:r>
      <w:r w:rsidRPr="00D9678E">
        <w:rPr>
          <w:sz w:val="22"/>
          <w:lang w:val="pl-PL"/>
        </w:rPr>
        <w:tab/>
        <w:t>zawierać informacji poufnych oraz informacji traktowanych jako szczególny rodzaj (art. 9 RODO) takich jak miejsce zamieszkania, dane medyczne, itp.</w:t>
      </w:r>
    </w:p>
    <w:p w14:paraId="2F96D2CA" w14:textId="399F9AB3" w:rsidR="00D9678E" w:rsidRPr="0048465B" w:rsidRDefault="00D9678E" w:rsidP="00D9678E">
      <w:pPr>
        <w:tabs>
          <w:tab w:val="left" w:pos="427"/>
        </w:tabs>
        <w:spacing w:line="225" w:lineRule="auto"/>
        <w:ind w:left="427"/>
        <w:jc w:val="both"/>
        <w:rPr>
          <w:sz w:val="22"/>
          <w:lang w:val="pl-PL"/>
        </w:rPr>
      </w:pPr>
      <w:r w:rsidRPr="00D9678E">
        <w:rPr>
          <w:sz w:val="22"/>
          <w:lang w:val="pl-PL"/>
        </w:rPr>
        <w:t>i)</w:t>
      </w:r>
      <w:r w:rsidRPr="00D9678E">
        <w:rPr>
          <w:sz w:val="22"/>
          <w:lang w:val="pl-PL"/>
        </w:rPr>
        <w:tab/>
        <w:t>w inny sposób naruszać postanowień Regulaminu.</w:t>
      </w:r>
    </w:p>
    <w:p w14:paraId="02C0AA7F" w14:textId="77777777" w:rsidR="001F4087" w:rsidRPr="001F4087" w:rsidRDefault="001F4087" w:rsidP="001F4087">
      <w:pPr>
        <w:tabs>
          <w:tab w:val="left" w:pos="427"/>
        </w:tabs>
        <w:spacing w:line="225" w:lineRule="auto"/>
        <w:ind w:left="427"/>
        <w:jc w:val="both"/>
        <w:rPr>
          <w:sz w:val="22"/>
          <w:lang w:val="pl-PL"/>
        </w:rPr>
      </w:pPr>
    </w:p>
    <w:p w14:paraId="4D9B697B" w14:textId="77777777" w:rsidR="00C516E0" w:rsidRDefault="002131F1" w:rsidP="00C516E0">
      <w:pPr>
        <w:numPr>
          <w:ilvl w:val="1"/>
          <w:numId w:val="2"/>
        </w:numPr>
        <w:tabs>
          <w:tab w:val="left" w:pos="427"/>
        </w:tabs>
        <w:spacing w:line="225" w:lineRule="auto"/>
        <w:ind w:left="427" w:hanging="360"/>
        <w:jc w:val="both"/>
        <w:rPr>
          <w:sz w:val="22"/>
          <w:lang w:val="pl-PL"/>
        </w:rPr>
      </w:pPr>
      <w:r>
        <w:rPr>
          <w:sz w:val="22"/>
          <w:lang w:val="pl-PL"/>
        </w:rPr>
        <w:t>Jednocześnie</w:t>
      </w:r>
      <w:r w:rsidR="00F219D7">
        <w:rPr>
          <w:sz w:val="22"/>
          <w:lang w:val="pl-PL"/>
        </w:rPr>
        <w:t xml:space="preserve"> </w:t>
      </w:r>
      <w:r w:rsidR="0048465B">
        <w:rPr>
          <w:sz w:val="22"/>
          <w:lang w:val="pl-PL"/>
        </w:rPr>
        <w:t>Organizator</w:t>
      </w:r>
      <w:r w:rsidR="00F219D7">
        <w:rPr>
          <w:sz w:val="22"/>
          <w:lang w:val="pl-PL"/>
        </w:rPr>
        <w:t xml:space="preserve"> zezwala sobie odmowy takiego </w:t>
      </w:r>
      <w:proofErr w:type="gramStart"/>
      <w:r w:rsidR="00F219D7">
        <w:rPr>
          <w:sz w:val="22"/>
          <w:lang w:val="pl-PL"/>
        </w:rPr>
        <w:t>grawerunku</w:t>
      </w:r>
      <w:proofErr w:type="gramEnd"/>
      <w:r w:rsidR="00F219D7">
        <w:rPr>
          <w:sz w:val="22"/>
          <w:lang w:val="pl-PL"/>
        </w:rPr>
        <w:t xml:space="preserve"> jeśli słowa </w:t>
      </w:r>
      <w:r w:rsidR="00BD7AEB">
        <w:rPr>
          <w:sz w:val="22"/>
          <w:lang w:val="pl-PL"/>
        </w:rPr>
        <w:t>są uznawane powszechnie za obraźliwe, wulgarne.</w:t>
      </w:r>
    </w:p>
    <w:p w14:paraId="1FCEFBCA" w14:textId="77777777" w:rsidR="00C516E0" w:rsidRDefault="00C516E0" w:rsidP="00C516E0">
      <w:pPr>
        <w:tabs>
          <w:tab w:val="left" w:pos="427"/>
        </w:tabs>
        <w:spacing w:line="225" w:lineRule="auto"/>
        <w:ind w:left="427"/>
        <w:jc w:val="both"/>
        <w:rPr>
          <w:sz w:val="22"/>
          <w:lang w:val="pl-PL"/>
        </w:rPr>
      </w:pPr>
    </w:p>
    <w:p w14:paraId="61AB5EB7" w14:textId="5E2A8220" w:rsidR="009F4B43" w:rsidRPr="00C516E0" w:rsidRDefault="00C516E0" w:rsidP="00C516E0">
      <w:pPr>
        <w:numPr>
          <w:ilvl w:val="1"/>
          <w:numId w:val="2"/>
        </w:numPr>
        <w:tabs>
          <w:tab w:val="left" w:pos="427"/>
        </w:tabs>
        <w:spacing w:line="225" w:lineRule="auto"/>
        <w:ind w:left="427" w:hanging="360"/>
        <w:jc w:val="both"/>
        <w:rPr>
          <w:sz w:val="22"/>
          <w:lang w:val="pl-PL"/>
        </w:rPr>
      </w:pPr>
      <w:r w:rsidRPr="00C516E0">
        <w:rPr>
          <w:sz w:val="22"/>
          <w:szCs w:val="22"/>
          <w:lang w:val="pl-PL"/>
        </w:rPr>
        <w:t>Wygrawerowanie treści w ramach zakupu urządzenia nie wiąże się z dodatkowym kosztem.</w:t>
      </w:r>
    </w:p>
    <w:p w14:paraId="49A784BE" w14:textId="77777777" w:rsidR="009F4B43" w:rsidRPr="008A5BE1" w:rsidRDefault="009F4B43" w:rsidP="009F4B43">
      <w:pPr>
        <w:spacing w:line="169" w:lineRule="exact"/>
        <w:rPr>
          <w:sz w:val="22"/>
          <w:lang w:val="pl-PL"/>
        </w:rPr>
      </w:pPr>
    </w:p>
    <w:p w14:paraId="542F5641" w14:textId="2DC4BB33" w:rsidR="009F4B43" w:rsidRPr="00CA7DA2" w:rsidRDefault="009F4B43" w:rsidP="00CA7DA2">
      <w:pPr>
        <w:numPr>
          <w:ilvl w:val="1"/>
          <w:numId w:val="2"/>
        </w:numPr>
        <w:tabs>
          <w:tab w:val="left" w:pos="427"/>
        </w:tabs>
        <w:spacing w:line="229" w:lineRule="auto"/>
        <w:ind w:left="427" w:hanging="360"/>
        <w:jc w:val="both"/>
        <w:rPr>
          <w:sz w:val="22"/>
          <w:lang w:val="pl-PL"/>
        </w:rPr>
        <w:sectPr w:rsidR="009F4B43" w:rsidRPr="00CA7DA2">
          <w:pgSz w:w="11900" w:h="16838"/>
          <w:pgMar w:top="1127" w:right="1126" w:bottom="614" w:left="1133" w:header="0" w:footer="0" w:gutter="0"/>
          <w:cols w:space="0" w:equalWidth="0">
            <w:col w:w="9647"/>
          </w:cols>
          <w:docGrid w:linePitch="360"/>
        </w:sectPr>
      </w:pPr>
      <w:r w:rsidRPr="008A5BE1">
        <w:rPr>
          <w:sz w:val="22"/>
          <w:lang w:val="pl-PL"/>
        </w:rPr>
        <w:t xml:space="preserve">Akcja na zasadach Regulaminu obowiązuje w terminie od dnia </w:t>
      </w:r>
      <w:r w:rsidR="00D9678E">
        <w:rPr>
          <w:sz w:val="22"/>
          <w:lang w:val="pl-PL"/>
        </w:rPr>
        <w:t>2.12</w:t>
      </w:r>
      <w:r w:rsidR="0048465B">
        <w:rPr>
          <w:sz w:val="22"/>
          <w:lang w:val="pl-PL"/>
        </w:rPr>
        <w:t xml:space="preserve"> </w:t>
      </w:r>
      <w:r w:rsidRPr="008A5BE1">
        <w:rPr>
          <w:sz w:val="22"/>
          <w:lang w:val="pl-PL"/>
        </w:rPr>
        <w:t xml:space="preserve">do </w:t>
      </w:r>
      <w:r w:rsidR="00BD7AEB">
        <w:rPr>
          <w:sz w:val="22"/>
          <w:lang w:val="pl-PL"/>
        </w:rPr>
        <w:t xml:space="preserve">decyzji organizatora o zakończeniu tej </w:t>
      </w:r>
      <w:proofErr w:type="gramStart"/>
      <w:r w:rsidR="00BD7AEB">
        <w:rPr>
          <w:sz w:val="22"/>
          <w:lang w:val="pl-PL"/>
        </w:rPr>
        <w:t>aktywności</w:t>
      </w:r>
      <w:r w:rsidR="00CA7DA2">
        <w:rPr>
          <w:sz w:val="22"/>
          <w:lang w:val="pl-PL"/>
        </w:rPr>
        <w:t xml:space="preserve">  lub</w:t>
      </w:r>
      <w:proofErr w:type="gramEnd"/>
      <w:r w:rsidR="00CA7DA2">
        <w:rPr>
          <w:sz w:val="22"/>
          <w:lang w:val="pl-PL"/>
        </w:rPr>
        <w:t xml:space="preserve"> do wyczerpania zapasów.</w:t>
      </w:r>
    </w:p>
    <w:p w14:paraId="4F9D012A" w14:textId="225FBF43" w:rsidR="009F4B43" w:rsidRPr="008A5BE1" w:rsidRDefault="009F4B43" w:rsidP="0048465B">
      <w:pPr>
        <w:spacing w:line="225" w:lineRule="auto"/>
        <w:jc w:val="both"/>
        <w:rPr>
          <w:sz w:val="22"/>
          <w:lang w:val="pl-PL"/>
        </w:rPr>
      </w:pPr>
      <w:bookmarkStart w:id="1" w:name="page2"/>
      <w:bookmarkEnd w:id="1"/>
      <w:r w:rsidRPr="008A5BE1">
        <w:rPr>
          <w:sz w:val="22"/>
          <w:lang w:val="pl-PL"/>
        </w:rPr>
        <w:lastRenderedPageBreak/>
        <w:t>Organizator zastrzega, że Klient nie ma prawa do żadnych roszczeń względem Organizatora dotyczących lub/i związanych z jak</w:t>
      </w:r>
      <w:r w:rsidR="00CA7DA2">
        <w:rPr>
          <w:sz w:val="22"/>
          <w:lang w:val="pl-PL"/>
        </w:rPr>
        <w:t>ą</w:t>
      </w:r>
      <w:r w:rsidRPr="008A5BE1">
        <w:rPr>
          <w:sz w:val="22"/>
          <w:lang w:val="pl-PL"/>
        </w:rPr>
        <w:t xml:space="preserve">kolwiek </w:t>
      </w:r>
      <w:r w:rsidR="00BD7AEB">
        <w:rPr>
          <w:sz w:val="22"/>
          <w:lang w:val="pl-PL"/>
        </w:rPr>
        <w:t>usługą</w:t>
      </w:r>
      <w:r w:rsidRPr="008A5BE1">
        <w:rPr>
          <w:sz w:val="22"/>
          <w:lang w:val="pl-PL"/>
        </w:rPr>
        <w:t xml:space="preserve"> objęt</w:t>
      </w:r>
      <w:r w:rsidR="00BD7AEB">
        <w:rPr>
          <w:sz w:val="22"/>
          <w:lang w:val="pl-PL"/>
        </w:rPr>
        <w:t>ą</w:t>
      </w:r>
      <w:r w:rsidRPr="008A5BE1">
        <w:rPr>
          <w:sz w:val="22"/>
          <w:lang w:val="pl-PL"/>
        </w:rPr>
        <w:t xml:space="preserve"> Regulamine</w:t>
      </w:r>
      <w:r w:rsidR="00BD7AEB">
        <w:rPr>
          <w:sz w:val="22"/>
          <w:lang w:val="pl-PL"/>
        </w:rPr>
        <w:t>m</w:t>
      </w:r>
      <w:r w:rsidRPr="008A5BE1">
        <w:rPr>
          <w:sz w:val="22"/>
          <w:lang w:val="pl-PL"/>
        </w:rPr>
        <w:t>.</w:t>
      </w:r>
    </w:p>
    <w:p w14:paraId="55427CDA" w14:textId="77777777" w:rsidR="009F4B43" w:rsidRPr="008A5BE1" w:rsidRDefault="009F4B43" w:rsidP="009F4B43">
      <w:pPr>
        <w:spacing w:line="200" w:lineRule="exact"/>
        <w:rPr>
          <w:rFonts w:ascii="Times New Roman" w:eastAsia="Times New Roman" w:hAnsi="Times New Roman"/>
          <w:lang w:val="pl-PL"/>
        </w:rPr>
      </w:pPr>
    </w:p>
    <w:p w14:paraId="75DA5FF7" w14:textId="77777777" w:rsidR="009F4B43" w:rsidRPr="008A5BE1" w:rsidRDefault="009F4B43" w:rsidP="009F4B43">
      <w:pPr>
        <w:spacing w:line="300" w:lineRule="exact"/>
        <w:rPr>
          <w:rFonts w:ascii="Times New Roman" w:eastAsia="Times New Roman" w:hAnsi="Times New Roman"/>
          <w:lang w:val="pl-PL"/>
        </w:rPr>
      </w:pPr>
    </w:p>
    <w:p w14:paraId="55A09026" w14:textId="77777777" w:rsidR="009F4B43" w:rsidRDefault="009F4B43" w:rsidP="009F4B43">
      <w:pPr>
        <w:numPr>
          <w:ilvl w:val="1"/>
          <w:numId w:val="4"/>
        </w:numPr>
        <w:tabs>
          <w:tab w:val="left" w:pos="840"/>
        </w:tabs>
        <w:spacing w:line="0" w:lineRule="atLeast"/>
        <w:ind w:left="840" w:hanging="487"/>
        <w:rPr>
          <w:b/>
          <w:sz w:val="22"/>
        </w:rPr>
      </w:pPr>
      <w:r>
        <w:rPr>
          <w:b/>
          <w:sz w:val="22"/>
        </w:rPr>
        <w:t>POZOSTAŁE INFORMACJE</w:t>
      </w:r>
    </w:p>
    <w:p w14:paraId="0BC6E0BE" w14:textId="77777777" w:rsidR="009F4B43" w:rsidRDefault="009F4B43" w:rsidP="009F4B43">
      <w:pPr>
        <w:spacing w:line="120" w:lineRule="exact"/>
        <w:rPr>
          <w:b/>
          <w:sz w:val="22"/>
        </w:rPr>
      </w:pPr>
    </w:p>
    <w:p w14:paraId="67A891D1" w14:textId="6FE5C942" w:rsidR="009F4B43" w:rsidRPr="008A5BE1" w:rsidRDefault="009F4B43" w:rsidP="009F4B43">
      <w:pPr>
        <w:numPr>
          <w:ilvl w:val="0"/>
          <w:numId w:val="5"/>
        </w:numPr>
        <w:tabs>
          <w:tab w:val="left" w:pos="400"/>
        </w:tabs>
        <w:spacing w:line="0" w:lineRule="atLeast"/>
        <w:ind w:left="400" w:hanging="354"/>
        <w:rPr>
          <w:sz w:val="22"/>
          <w:lang w:val="pl-PL"/>
        </w:rPr>
      </w:pPr>
      <w:proofErr w:type="gramStart"/>
      <w:r w:rsidRPr="008A5BE1">
        <w:rPr>
          <w:sz w:val="22"/>
          <w:lang w:val="pl-PL"/>
        </w:rPr>
        <w:t>Organizator  podaje</w:t>
      </w:r>
      <w:proofErr w:type="gramEnd"/>
      <w:r w:rsidRPr="008A5BE1">
        <w:rPr>
          <w:sz w:val="22"/>
          <w:lang w:val="pl-PL"/>
        </w:rPr>
        <w:t xml:space="preserve">  adres  email:  </w:t>
      </w:r>
      <w:r w:rsidR="00D9678E" w:rsidRPr="00D9678E">
        <w:rPr>
          <w:sz w:val="22"/>
          <w:lang w:val="pl-PL"/>
        </w:rPr>
        <w:t>info@glo.com</w:t>
      </w:r>
      <w:r w:rsidR="00D9678E">
        <w:rPr>
          <w:sz w:val="22"/>
          <w:lang w:val="pl-PL"/>
        </w:rPr>
        <w:t xml:space="preserve"> </w:t>
      </w:r>
      <w:r w:rsidRPr="008A5BE1">
        <w:rPr>
          <w:sz w:val="22"/>
          <w:lang w:val="pl-PL"/>
        </w:rPr>
        <w:t>przeznaczony  do  kontaktu</w:t>
      </w:r>
    </w:p>
    <w:p w14:paraId="48EEF2FD" w14:textId="77777777" w:rsidR="009F4B43" w:rsidRPr="008A5BE1" w:rsidRDefault="009F4B43" w:rsidP="009F4B43">
      <w:pPr>
        <w:spacing w:line="56" w:lineRule="exact"/>
        <w:rPr>
          <w:sz w:val="22"/>
          <w:lang w:val="pl-PL"/>
        </w:rPr>
      </w:pPr>
    </w:p>
    <w:p w14:paraId="11ECBB9D" w14:textId="77777777" w:rsidR="009F4B43" w:rsidRPr="008A5BE1" w:rsidRDefault="009F4B43" w:rsidP="009F4B43">
      <w:pPr>
        <w:spacing w:line="229" w:lineRule="auto"/>
        <w:ind w:left="400"/>
        <w:jc w:val="both"/>
        <w:rPr>
          <w:sz w:val="22"/>
          <w:lang w:val="pl-PL"/>
        </w:rPr>
      </w:pPr>
      <w:r w:rsidRPr="008A5BE1">
        <w:rPr>
          <w:sz w:val="22"/>
          <w:lang w:val="pl-PL"/>
        </w:rPr>
        <w:t>Klientów z Organizatorem, na który można wysyłać wszelkie pytania dotyczące funkcjonowania niepublicznej akcji na zasadach Regulaminu oraz wszelkie reklamacje dotyczące akcji opisanej w Regulaminie.</w:t>
      </w:r>
    </w:p>
    <w:p w14:paraId="41E6387F" w14:textId="77777777" w:rsidR="009F4B43" w:rsidRPr="008A5BE1" w:rsidRDefault="009F4B43" w:rsidP="009F4B43">
      <w:pPr>
        <w:spacing w:line="203" w:lineRule="exact"/>
        <w:rPr>
          <w:sz w:val="22"/>
          <w:lang w:val="pl-PL"/>
        </w:rPr>
      </w:pPr>
    </w:p>
    <w:p w14:paraId="38123E66" w14:textId="7058DC90" w:rsidR="009F4B43" w:rsidRPr="008A5BE1" w:rsidRDefault="009F4B43" w:rsidP="009F4B43">
      <w:pPr>
        <w:numPr>
          <w:ilvl w:val="0"/>
          <w:numId w:val="5"/>
        </w:numPr>
        <w:tabs>
          <w:tab w:val="left" w:pos="400"/>
        </w:tabs>
        <w:spacing w:line="221" w:lineRule="auto"/>
        <w:ind w:left="400" w:hanging="354"/>
        <w:rPr>
          <w:sz w:val="22"/>
          <w:lang w:val="pl-PL"/>
        </w:rPr>
      </w:pPr>
      <w:r w:rsidRPr="008A5BE1">
        <w:rPr>
          <w:sz w:val="22"/>
          <w:lang w:val="pl-PL"/>
        </w:rPr>
        <w:t xml:space="preserve">Regulamin obowiązuje od dnia </w:t>
      </w:r>
      <w:r w:rsidR="00D9678E">
        <w:rPr>
          <w:sz w:val="22"/>
          <w:lang w:val="pl-PL"/>
        </w:rPr>
        <w:t>02.12.2024</w:t>
      </w:r>
      <w:r>
        <w:rPr>
          <w:sz w:val="22"/>
          <w:lang w:val="pl-PL"/>
        </w:rPr>
        <w:t xml:space="preserve"> </w:t>
      </w:r>
      <w:r w:rsidRPr="008A5BE1">
        <w:rPr>
          <w:sz w:val="22"/>
          <w:lang w:val="pl-PL"/>
        </w:rPr>
        <w:t>do wyczerpania dostępności produktów objętych Regulaminem.</w:t>
      </w:r>
    </w:p>
    <w:p w14:paraId="34D5D704" w14:textId="7DE4E9EB" w:rsidR="009F4B43" w:rsidRDefault="009F4B43" w:rsidP="009F4B43">
      <w:pPr>
        <w:spacing w:line="348" w:lineRule="exact"/>
        <w:rPr>
          <w:rFonts w:ascii="Times New Roman" w:eastAsia="Times New Roman" w:hAnsi="Times New Roman"/>
          <w:lang w:val="pl-PL"/>
        </w:rPr>
      </w:pPr>
    </w:p>
    <w:p w14:paraId="7483C679" w14:textId="7E6206B7" w:rsidR="009F4B43" w:rsidRDefault="009F4B43" w:rsidP="009F4B43">
      <w:pPr>
        <w:spacing w:line="348" w:lineRule="exact"/>
        <w:rPr>
          <w:rFonts w:ascii="Times New Roman" w:eastAsia="Times New Roman" w:hAnsi="Times New Roman"/>
          <w:lang w:val="pl-PL"/>
        </w:rPr>
      </w:pPr>
    </w:p>
    <w:p w14:paraId="11A896F1" w14:textId="77777777" w:rsidR="009F4B43" w:rsidRPr="008A5BE1" w:rsidRDefault="009F4B43" w:rsidP="009F4B43">
      <w:pPr>
        <w:spacing w:line="348" w:lineRule="exact"/>
        <w:rPr>
          <w:rFonts w:ascii="Times New Roman" w:eastAsia="Times New Roman" w:hAnsi="Times New Roman"/>
          <w:lang w:val="pl-PL"/>
        </w:rPr>
      </w:pPr>
    </w:p>
    <w:p w14:paraId="0AA67173" w14:textId="77777777" w:rsidR="009F4B43" w:rsidRPr="008A5BE1" w:rsidRDefault="009F4B43" w:rsidP="009F4B43">
      <w:pPr>
        <w:spacing w:line="0" w:lineRule="atLeast"/>
        <w:rPr>
          <w:sz w:val="22"/>
          <w:lang w:val="pl-PL"/>
        </w:rPr>
      </w:pPr>
      <w:r w:rsidRPr="008A5BE1">
        <w:rPr>
          <w:sz w:val="22"/>
          <w:lang w:val="pl-PL"/>
        </w:rPr>
        <w:t>Załączniki:</w:t>
      </w:r>
    </w:p>
    <w:p w14:paraId="2E5AF6B6" w14:textId="77777777" w:rsidR="009F4B43" w:rsidRPr="008A5BE1" w:rsidRDefault="009F4B43" w:rsidP="009F4B43">
      <w:pPr>
        <w:spacing w:line="170" w:lineRule="exact"/>
        <w:rPr>
          <w:rFonts w:ascii="Times New Roman" w:eastAsia="Times New Roman" w:hAnsi="Times New Roman"/>
          <w:lang w:val="pl-PL"/>
        </w:rPr>
      </w:pPr>
    </w:p>
    <w:p w14:paraId="448C8425" w14:textId="74A47348" w:rsidR="001F4087" w:rsidRDefault="009F4B43" w:rsidP="00D9678E">
      <w:pPr>
        <w:spacing w:line="218" w:lineRule="auto"/>
        <w:rPr>
          <w:sz w:val="22"/>
          <w:lang w:val="pl-PL"/>
        </w:rPr>
      </w:pPr>
      <w:r w:rsidRPr="008A5BE1">
        <w:rPr>
          <w:sz w:val="22"/>
          <w:lang w:val="pl-PL"/>
        </w:rPr>
        <w:t>Załącznik nr 1 do Regulaminu – „</w:t>
      </w:r>
      <w:r w:rsidR="00BD7AEB">
        <w:rPr>
          <w:i/>
          <w:sz w:val="22"/>
          <w:lang w:val="pl-PL"/>
        </w:rPr>
        <w:t xml:space="preserve">Lista indeksów </w:t>
      </w:r>
      <w:proofErr w:type="spellStart"/>
      <w:r w:rsidR="00BD7AEB">
        <w:rPr>
          <w:i/>
          <w:sz w:val="22"/>
          <w:lang w:val="pl-PL"/>
        </w:rPr>
        <w:t>Glo</w:t>
      </w:r>
      <w:proofErr w:type="spellEnd"/>
      <w:r w:rsidR="00BD7AEB">
        <w:rPr>
          <w:i/>
          <w:sz w:val="22"/>
          <w:lang w:val="pl-PL"/>
        </w:rPr>
        <w:t xml:space="preserve"> biorących udział w ofercie”</w:t>
      </w:r>
    </w:p>
    <w:p w14:paraId="465B812F" w14:textId="77777777" w:rsidR="00D9678E" w:rsidRDefault="00D9678E" w:rsidP="00D9678E">
      <w:pPr>
        <w:spacing w:line="218" w:lineRule="auto"/>
        <w:rPr>
          <w:sz w:val="22"/>
          <w:lang w:val="pl-PL"/>
        </w:rPr>
      </w:pPr>
    </w:p>
    <w:p w14:paraId="7276473C" w14:textId="6730A056" w:rsidR="00D9678E" w:rsidRDefault="00D9678E" w:rsidP="00D9678E">
      <w:pPr>
        <w:spacing w:line="218" w:lineRule="auto"/>
        <w:rPr>
          <w:b/>
          <w:bCs/>
          <w:sz w:val="22"/>
          <w:lang w:val="pl-PL"/>
        </w:rPr>
      </w:pPr>
      <w:r w:rsidRPr="00D9678E">
        <w:rPr>
          <w:b/>
          <w:bCs/>
          <w:sz w:val="22"/>
          <w:lang w:val="pl-PL"/>
        </w:rPr>
        <w:t>Załącznik nr 1</w:t>
      </w:r>
    </w:p>
    <w:p w14:paraId="168D9DB3" w14:textId="77777777" w:rsidR="00D9678E" w:rsidRDefault="00D9678E" w:rsidP="00D9678E">
      <w:pPr>
        <w:spacing w:line="218" w:lineRule="auto"/>
        <w:rPr>
          <w:b/>
          <w:bCs/>
          <w:sz w:val="22"/>
          <w:lang w:val="pl-PL"/>
        </w:rPr>
      </w:pPr>
    </w:p>
    <w:p w14:paraId="3F4D4D6F" w14:textId="7184DFE7" w:rsidR="00D9678E" w:rsidRDefault="00D9678E" w:rsidP="00D9678E">
      <w:pPr>
        <w:spacing w:line="218" w:lineRule="auto"/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 xml:space="preserve">„Lista indeksów </w:t>
      </w:r>
      <w:proofErr w:type="spellStart"/>
      <w:r>
        <w:rPr>
          <w:b/>
          <w:bCs/>
          <w:sz w:val="22"/>
          <w:lang w:val="pl-PL"/>
        </w:rPr>
        <w:t>Glo</w:t>
      </w:r>
      <w:proofErr w:type="spellEnd"/>
      <w:r>
        <w:rPr>
          <w:b/>
          <w:bCs/>
          <w:sz w:val="22"/>
          <w:lang w:val="pl-PL"/>
        </w:rPr>
        <w:t xml:space="preserve"> biorących udział w ofercie”</w:t>
      </w:r>
    </w:p>
    <w:p w14:paraId="2546F0C6" w14:textId="77777777" w:rsidR="00D9678E" w:rsidRDefault="00D9678E" w:rsidP="00D9678E">
      <w:pPr>
        <w:spacing w:line="218" w:lineRule="auto"/>
        <w:rPr>
          <w:b/>
          <w:bCs/>
          <w:sz w:val="22"/>
          <w:lang w:val="pl-PL"/>
        </w:rPr>
      </w:pPr>
    </w:p>
    <w:p w14:paraId="231A9E2D" w14:textId="55B1E9E5" w:rsidR="00D9678E" w:rsidRPr="00167A55" w:rsidRDefault="00D9678E" w:rsidP="00D9678E">
      <w:pPr>
        <w:pStyle w:val="Akapitzlist"/>
        <w:numPr>
          <w:ilvl w:val="0"/>
          <w:numId w:val="8"/>
        </w:numPr>
        <w:spacing w:line="218" w:lineRule="auto"/>
        <w:rPr>
          <w:sz w:val="22"/>
        </w:rPr>
      </w:pPr>
      <w:r w:rsidRPr="00167A55">
        <w:rPr>
          <w:sz w:val="22"/>
        </w:rPr>
        <w:t>Glo™ Hyper Pro Crimson, EAN: 5905658911003</w:t>
      </w:r>
    </w:p>
    <w:sectPr w:rsidR="00D9678E" w:rsidRPr="00167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9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35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F44B23"/>
    <w:multiLevelType w:val="hybridMultilevel"/>
    <w:tmpl w:val="7BEEC508"/>
    <w:lvl w:ilvl="0" w:tplc="80C23B3C">
      <w:start w:val="1"/>
      <w:numFmt w:val="lowerLetter"/>
      <w:lvlText w:val="%1)"/>
      <w:lvlJc w:val="left"/>
      <w:pPr>
        <w:ind w:left="1680" w:hanging="360"/>
      </w:pPr>
    </w:lvl>
    <w:lvl w:ilvl="1" w:tplc="E1844AA8">
      <w:start w:val="1"/>
      <w:numFmt w:val="lowerLetter"/>
      <w:lvlText w:val="%2)"/>
      <w:lvlJc w:val="left"/>
      <w:pPr>
        <w:ind w:left="1680" w:hanging="360"/>
      </w:pPr>
    </w:lvl>
    <w:lvl w:ilvl="2" w:tplc="9424CDBC">
      <w:start w:val="1"/>
      <w:numFmt w:val="lowerLetter"/>
      <w:lvlText w:val="%3)"/>
      <w:lvlJc w:val="left"/>
      <w:pPr>
        <w:ind w:left="1680" w:hanging="360"/>
      </w:pPr>
    </w:lvl>
    <w:lvl w:ilvl="3" w:tplc="327C2C50">
      <w:start w:val="1"/>
      <w:numFmt w:val="lowerLetter"/>
      <w:lvlText w:val="%4)"/>
      <w:lvlJc w:val="left"/>
      <w:pPr>
        <w:ind w:left="1680" w:hanging="360"/>
      </w:pPr>
    </w:lvl>
    <w:lvl w:ilvl="4" w:tplc="51D84AD0">
      <w:start w:val="1"/>
      <w:numFmt w:val="lowerLetter"/>
      <w:lvlText w:val="%5)"/>
      <w:lvlJc w:val="left"/>
      <w:pPr>
        <w:ind w:left="1680" w:hanging="360"/>
      </w:pPr>
    </w:lvl>
    <w:lvl w:ilvl="5" w:tplc="7EE2363A">
      <w:start w:val="1"/>
      <w:numFmt w:val="lowerLetter"/>
      <w:lvlText w:val="%6)"/>
      <w:lvlJc w:val="left"/>
      <w:pPr>
        <w:ind w:left="1680" w:hanging="360"/>
      </w:pPr>
    </w:lvl>
    <w:lvl w:ilvl="6" w:tplc="BE9052AC">
      <w:start w:val="1"/>
      <w:numFmt w:val="lowerLetter"/>
      <w:lvlText w:val="%7)"/>
      <w:lvlJc w:val="left"/>
      <w:pPr>
        <w:ind w:left="1680" w:hanging="360"/>
      </w:pPr>
    </w:lvl>
    <w:lvl w:ilvl="7" w:tplc="EE8C3280">
      <w:start w:val="1"/>
      <w:numFmt w:val="lowerLetter"/>
      <w:lvlText w:val="%8)"/>
      <w:lvlJc w:val="left"/>
      <w:pPr>
        <w:ind w:left="1680" w:hanging="360"/>
      </w:pPr>
    </w:lvl>
    <w:lvl w:ilvl="8" w:tplc="C8BA3E64">
      <w:start w:val="1"/>
      <w:numFmt w:val="lowerLetter"/>
      <w:lvlText w:val="%9)"/>
      <w:lvlJc w:val="left"/>
      <w:pPr>
        <w:ind w:left="1680" w:hanging="360"/>
      </w:pPr>
    </w:lvl>
  </w:abstractNum>
  <w:abstractNum w:abstractNumId="6" w15:restartNumberingAfterBreak="0">
    <w:nsid w:val="46DE03D5"/>
    <w:multiLevelType w:val="hybridMultilevel"/>
    <w:tmpl w:val="F4A0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06F31"/>
    <w:multiLevelType w:val="hybridMultilevel"/>
    <w:tmpl w:val="CF349C2E"/>
    <w:lvl w:ilvl="0" w:tplc="FA32D960">
      <w:start w:val="1"/>
      <w:numFmt w:val="lowerLetter"/>
      <w:lvlText w:val="%1)"/>
      <w:lvlJc w:val="left"/>
      <w:pPr>
        <w:ind w:left="720" w:hanging="360"/>
      </w:pPr>
    </w:lvl>
    <w:lvl w:ilvl="1" w:tplc="BA76C404">
      <w:start w:val="1"/>
      <w:numFmt w:val="lowerLetter"/>
      <w:lvlText w:val="%2)"/>
      <w:lvlJc w:val="left"/>
      <w:pPr>
        <w:ind w:left="720" w:hanging="360"/>
      </w:pPr>
    </w:lvl>
    <w:lvl w:ilvl="2" w:tplc="5AAE528A">
      <w:start w:val="1"/>
      <w:numFmt w:val="lowerLetter"/>
      <w:lvlText w:val="%3)"/>
      <w:lvlJc w:val="left"/>
      <w:pPr>
        <w:ind w:left="720" w:hanging="360"/>
      </w:pPr>
    </w:lvl>
    <w:lvl w:ilvl="3" w:tplc="0C4649CE">
      <w:start w:val="1"/>
      <w:numFmt w:val="lowerLetter"/>
      <w:lvlText w:val="%4)"/>
      <w:lvlJc w:val="left"/>
      <w:pPr>
        <w:ind w:left="720" w:hanging="360"/>
      </w:pPr>
    </w:lvl>
    <w:lvl w:ilvl="4" w:tplc="EFF4F800">
      <w:start w:val="1"/>
      <w:numFmt w:val="lowerLetter"/>
      <w:lvlText w:val="%5)"/>
      <w:lvlJc w:val="left"/>
      <w:pPr>
        <w:ind w:left="720" w:hanging="360"/>
      </w:pPr>
    </w:lvl>
    <w:lvl w:ilvl="5" w:tplc="CD5E1AEC">
      <w:start w:val="1"/>
      <w:numFmt w:val="lowerLetter"/>
      <w:lvlText w:val="%6)"/>
      <w:lvlJc w:val="left"/>
      <w:pPr>
        <w:ind w:left="720" w:hanging="360"/>
      </w:pPr>
    </w:lvl>
    <w:lvl w:ilvl="6" w:tplc="16E235DA">
      <w:start w:val="1"/>
      <w:numFmt w:val="lowerLetter"/>
      <w:lvlText w:val="%7)"/>
      <w:lvlJc w:val="left"/>
      <w:pPr>
        <w:ind w:left="720" w:hanging="360"/>
      </w:pPr>
    </w:lvl>
    <w:lvl w:ilvl="7" w:tplc="60C014B8">
      <w:start w:val="1"/>
      <w:numFmt w:val="lowerLetter"/>
      <w:lvlText w:val="%8)"/>
      <w:lvlJc w:val="left"/>
      <w:pPr>
        <w:ind w:left="720" w:hanging="360"/>
      </w:pPr>
    </w:lvl>
    <w:lvl w:ilvl="8" w:tplc="3B20C196">
      <w:start w:val="1"/>
      <w:numFmt w:val="lowerLetter"/>
      <w:lvlText w:val="%9)"/>
      <w:lvlJc w:val="left"/>
      <w:pPr>
        <w:ind w:left="720" w:hanging="360"/>
      </w:pPr>
    </w:lvl>
  </w:abstractNum>
  <w:num w:numId="1" w16cid:durableId="208567637">
    <w:abstractNumId w:val="0"/>
  </w:num>
  <w:num w:numId="2" w16cid:durableId="552424170">
    <w:abstractNumId w:val="1"/>
  </w:num>
  <w:num w:numId="3" w16cid:durableId="547573348">
    <w:abstractNumId w:val="2"/>
  </w:num>
  <w:num w:numId="4" w16cid:durableId="29763362">
    <w:abstractNumId w:val="3"/>
  </w:num>
  <w:num w:numId="5" w16cid:durableId="204175042">
    <w:abstractNumId w:val="4"/>
  </w:num>
  <w:num w:numId="6" w16cid:durableId="2069649910">
    <w:abstractNumId w:val="5"/>
  </w:num>
  <w:num w:numId="7" w16cid:durableId="259680466">
    <w:abstractNumId w:val="7"/>
  </w:num>
  <w:num w:numId="8" w16cid:durableId="1084188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43"/>
    <w:rsid w:val="00167A55"/>
    <w:rsid w:val="001F4087"/>
    <w:rsid w:val="002131F1"/>
    <w:rsid w:val="0048465B"/>
    <w:rsid w:val="00753366"/>
    <w:rsid w:val="00902327"/>
    <w:rsid w:val="009F4B43"/>
    <w:rsid w:val="00BD7AEB"/>
    <w:rsid w:val="00C03BDB"/>
    <w:rsid w:val="00C516E0"/>
    <w:rsid w:val="00CA7DA2"/>
    <w:rsid w:val="00D51421"/>
    <w:rsid w:val="00D9678E"/>
    <w:rsid w:val="00F219D7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313A"/>
  <w15:chartTrackingRefBased/>
  <w15:docId w15:val="{1562CE53-ECB8-4857-BCA2-6BA1439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B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9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40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087"/>
    <w:rPr>
      <w:rFonts w:ascii="Calibri" w:eastAsia="Calibri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087"/>
    <w:rPr>
      <w:rFonts w:ascii="Calibri" w:eastAsia="Calibri" w:hAnsi="Calibri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4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2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96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Syska (External)</dc:creator>
  <cp:keywords/>
  <dc:description/>
  <cp:lastModifiedBy>KACPER MARYKS (External)</cp:lastModifiedBy>
  <cp:revision>5</cp:revision>
  <dcterms:created xsi:type="dcterms:W3CDTF">2024-11-29T15:29:00Z</dcterms:created>
  <dcterms:modified xsi:type="dcterms:W3CDTF">2024-12-05T08:46:00Z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2024-11-29T14:48:45Z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e10944f3-006e-4bba-b466-36639d785640</vt:lpwstr>
  </property>
  <property fmtid="{D5CDD505-2E9C-101B-9397-08002B2CF9AE}" pid="8" name="MSIP_Label_e9fea72e-161c-48c8-8e82-3fc1e9b3162c_ContentBits">
    <vt:lpwstr>0</vt:lpwstr>
  </property>
</Properties>
</file>